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B0C" w:rsidRPr="004A16BB" w:rsidRDefault="00826AD2" w:rsidP="004A16BB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bookmarkStart w:id="0" w:name="_Toc36410188"/>
      <w:r w:rsidRPr="004A16BB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</w:t>
      </w:r>
      <w:r w:rsidR="00CA5835" w:rsidRPr="004A16BB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公司治理</w:t>
      </w:r>
      <w:r w:rsidRPr="004A16BB"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】</w:t>
      </w:r>
    </w:p>
    <w:p w:rsidR="00527B0C" w:rsidRPr="004A16BB" w:rsidRDefault="00527B0C" w:rsidP="004A16BB">
      <w:pPr>
        <w:spacing w:line="560" w:lineRule="exact"/>
        <w:jc w:val="center"/>
        <w:rPr>
          <w:rFonts w:ascii="Times New Roman" w:eastAsia="华文中宋" w:hAnsi="Times New Roman"/>
          <w:color w:val="FF0000"/>
          <w:sz w:val="32"/>
          <w:szCs w:val="44"/>
        </w:rPr>
      </w:pPr>
    </w:p>
    <w:p w:rsidR="00527B0C" w:rsidRPr="004A16BB" w:rsidRDefault="004468E8" w:rsidP="004A16BB">
      <w:pPr>
        <w:spacing w:line="560" w:lineRule="exact"/>
        <w:rPr>
          <w:rFonts w:ascii="Times New Roman" w:eastAsia="黑体" w:hAnsi="Times New Roman" w:cs="Times New Roman"/>
          <w:sz w:val="32"/>
          <w:szCs w:val="32"/>
        </w:rPr>
      </w:pPr>
      <w:r w:rsidRPr="004A16BB">
        <w:rPr>
          <w:rFonts w:ascii="Times New Roman" w:eastAsia="黑体" w:hAnsi="Times New Roman" w:cs="黑体" w:hint="eastAsia"/>
          <w:sz w:val="32"/>
          <w:szCs w:val="32"/>
        </w:rPr>
        <w:t>包头铝业有限公司</w:t>
      </w:r>
    </w:p>
    <w:p w:rsidR="00860A49" w:rsidRPr="00067452" w:rsidRDefault="00766FF2" w:rsidP="004A16BB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 w:rsidRPr="00067452">
        <w:rPr>
          <w:rFonts w:ascii="Times New Roman" w:eastAsia="方正小标宋简体" w:hAnsi="Times New Roman" w:hint="eastAsia"/>
          <w:sz w:val="44"/>
          <w:szCs w:val="44"/>
        </w:rPr>
        <w:t>以重点项目建设推动企业可持续发展</w:t>
      </w:r>
      <w:bookmarkEnd w:id="0"/>
    </w:p>
    <w:p w:rsidR="00860A49" w:rsidRPr="004A16BB" w:rsidRDefault="00860A49" w:rsidP="004A16BB">
      <w:pPr>
        <w:widowControl/>
        <w:spacing w:line="560" w:lineRule="exact"/>
        <w:ind w:firstLineChars="200" w:firstLine="640"/>
        <w:rPr>
          <w:rFonts w:ascii="Times New Roman" w:hAnsi="Times New Roman"/>
          <w:color w:val="FF0000"/>
          <w:sz w:val="32"/>
        </w:rPr>
      </w:pPr>
    </w:p>
    <w:p w:rsidR="00860A49" w:rsidRPr="004A16BB" w:rsidRDefault="00014713" w:rsidP="004A16B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A16BB">
        <w:rPr>
          <w:rFonts w:ascii="Times New Roman" w:eastAsia="黑体" w:hAnsi="Times New Roman" w:hint="eastAsia"/>
          <w:sz w:val="32"/>
          <w:szCs w:val="32"/>
        </w:rPr>
        <w:t>一、</w:t>
      </w:r>
      <w:r w:rsidR="00527B0C" w:rsidRPr="004A16BB">
        <w:rPr>
          <w:rFonts w:ascii="Times New Roman" w:eastAsia="黑体" w:hAnsi="Times New Roman" w:hint="eastAsia"/>
          <w:sz w:val="32"/>
          <w:szCs w:val="32"/>
        </w:rPr>
        <w:t>企业</w:t>
      </w:r>
      <w:r w:rsidRPr="004A16BB">
        <w:rPr>
          <w:rFonts w:ascii="Times New Roman" w:eastAsia="黑体" w:hAnsi="Times New Roman" w:hint="eastAsia"/>
          <w:sz w:val="32"/>
          <w:szCs w:val="32"/>
        </w:rPr>
        <w:t>简介</w:t>
      </w:r>
    </w:p>
    <w:p w:rsidR="00DF405A" w:rsidRPr="00673768" w:rsidRDefault="00DF405A" w:rsidP="00DF405A">
      <w:pPr>
        <w:spacing w:line="56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包头铝业有限公司（简称包头铝业）始建于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1958</w:t>
      </w:r>
      <w:r>
        <w:rPr>
          <w:rFonts w:ascii="仿宋_GB2312" w:eastAsia="仿宋_GB2312" w:cs="仿宋_GB2312"/>
          <w:sz w:val="32"/>
          <w:szCs w:val="32"/>
        </w:rPr>
        <w:t>年，是新中国建设投产的第一家电解铝厂。经过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60</w:t>
      </w:r>
      <w:r>
        <w:rPr>
          <w:rFonts w:ascii="仿宋_GB2312" w:eastAsia="仿宋_GB2312" w:cs="仿宋_GB2312" w:hint="eastAsia"/>
          <w:sz w:val="32"/>
          <w:szCs w:val="32"/>
        </w:rPr>
        <w:t>余</w:t>
      </w:r>
      <w:r>
        <w:rPr>
          <w:rFonts w:ascii="仿宋_GB2312" w:eastAsia="仿宋_GB2312" w:cs="仿宋_GB2312"/>
          <w:sz w:val="32"/>
          <w:szCs w:val="32"/>
        </w:rPr>
        <w:t>年的奋斗发展，</w:t>
      </w:r>
      <w:r>
        <w:rPr>
          <w:rFonts w:ascii="仿宋_GB2312" w:eastAsia="仿宋_GB2312" w:cs="仿宋_GB2312" w:hint="eastAsia"/>
          <w:sz w:val="32"/>
          <w:szCs w:val="32"/>
        </w:rPr>
        <w:t>包头铝业</w:t>
      </w:r>
      <w:r>
        <w:rPr>
          <w:rFonts w:ascii="仿宋_GB2312" w:eastAsia="仿宋_GB2312" w:cs="仿宋_GB2312"/>
          <w:sz w:val="32"/>
          <w:szCs w:val="32"/>
        </w:rPr>
        <w:t>已</w:t>
      </w:r>
      <w:r>
        <w:rPr>
          <w:rFonts w:ascii="仿宋_GB2312" w:eastAsia="仿宋_GB2312" w:cs="仿宋_GB2312" w:hint="eastAsia"/>
          <w:sz w:val="32"/>
          <w:szCs w:val="32"/>
        </w:rPr>
        <w:t>经发展成为</w:t>
      </w:r>
      <w:r>
        <w:rPr>
          <w:rFonts w:ascii="仿宋_GB2312" w:eastAsia="仿宋_GB2312" w:cs="仿宋_GB2312"/>
          <w:sz w:val="32"/>
          <w:szCs w:val="32"/>
        </w:rPr>
        <w:t>拥有自备发电装机容量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171</w:t>
      </w:r>
      <w:r>
        <w:rPr>
          <w:rFonts w:ascii="仿宋_GB2312" w:eastAsia="仿宋_GB2312" w:cs="仿宋_GB2312"/>
          <w:sz w:val="32"/>
          <w:szCs w:val="32"/>
        </w:rPr>
        <w:t>万千瓦、电解铝产能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133</w:t>
      </w:r>
      <w:r>
        <w:rPr>
          <w:rFonts w:ascii="仿宋_GB2312" w:eastAsia="仿宋_GB2312" w:cs="仿宋_GB2312"/>
          <w:sz w:val="32"/>
          <w:szCs w:val="32"/>
        </w:rPr>
        <w:t>万吨、碳素产能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12</w:t>
      </w:r>
      <w:r>
        <w:rPr>
          <w:rFonts w:ascii="仿宋_GB2312" w:eastAsia="仿宋_GB2312" w:cs="仿宋_GB2312"/>
          <w:sz w:val="32"/>
          <w:szCs w:val="32"/>
        </w:rPr>
        <w:t>万吨、高纯铝产能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5</w:t>
      </w:r>
      <w:r>
        <w:rPr>
          <w:rFonts w:ascii="仿宋_GB2312" w:eastAsia="仿宋_GB2312" w:cs="仿宋_GB2312"/>
          <w:sz w:val="32"/>
          <w:szCs w:val="32"/>
        </w:rPr>
        <w:t>万吨</w:t>
      </w:r>
      <w:r>
        <w:rPr>
          <w:rFonts w:ascii="仿宋_GB2312" w:eastAsia="仿宋_GB2312" w:cs="仿宋_GB2312" w:hint="eastAsia"/>
          <w:sz w:val="32"/>
          <w:szCs w:val="32"/>
        </w:rPr>
        <w:t>,</w:t>
      </w:r>
      <w:r>
        <w:rPr>
          <w:rFonts w:ascii="仿宋_GB2312" w:eastAsia="仿宋_GB2312" w:cs="仿宋_GB2312"/>
          <w:sz w:val="32"/>
          <w:szCs w:val="32"/>
        </w:rPr>
        <w:t>总资产近</w:t>
      </w:r>
      <w:r w:rsidRPr="00B276EB">
        <w:rPr>
          <w:rFonts w:ascii="Times New Roman" w:eastAsia="仿宋_GB2312" w:hAnsi="Times New Roman" w:cs="Times New Roman"/>
          <w:sz w:val="32"/>
          <w:szCs w:val="32"/>
        </w:rPr>
        <w:t>200</w:t>
      </w:r>
      <w:r>
        <w:rPr>
          <w:rFonts w:ascii="仿宋_GB2312" w:eastAsia="仿宋_GB2312" w:cs="仿宋_GB2312"/>
          <w:sz w:val="32"/>
          <w:szCs w:val="32"/>
        </w:rPr>
        <w:t>亿的电解铝生产基地</w:t>
      </w:r>
      <w:r>
        <w:rPr>
          <w:rFonts w:ascii="仿宋_GB2312" w:eastAsia="仿宋_GB2312" w:cs="仿宋_GB2312" w:hint="eastAsia"/>
          <w:sz w:val="32"/>
          <w:szCs w:val="32"/>
        </w:rPr>
        <w:t>，以及全球</w:t>
      </w:r>
      <w:r>
        <w:rPr>
          <w:rFonts w:ascii="仿宋_GB2312" w:eastAsia="仿宋_GB2312" w:cs="仿宋_GB2312"/>
          <w:sz w:val="32"/>
          <w:szCs w:val="32"/>
        </w:rPr>
        <w:t>最大的高纯铝生产厂商。</w:t>
      </w:r>
      <w:r>
        <w:rPr>
          <w:rFonts w:ascii="仿宋_GB2312" w:eastAsia="仿宋_GB2312" w:cs="仿宋_GB2312" w:hint="eastAsia"/>
          <w:sz w:val="32"/>
          <w:szCs w:val="32"/>
        </w:rPr>
        <w:t>包头铝业曾</w:t>
      </w:r>
      <w:r>
        <w:rPr>
          <w:rFonts w:ascii="仿宋_GB2312" w:eastAsia="仿宋_GB2312" w:cs="仿宋_GB2312"/>
          <w:sz w:val="32"/>
          <w:szCs w:val="32"/>
        </w:rPr>
        <w:t>连续</w:t>
      </w:r>
      <w:r w:rsidRPr="00B276EB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>
        <w:rPr>
          <w:rFonts w:ascii="仿宋_GB2312" w:eastAsia="仿宋_GB2312" w:cs="仿宋_GB2312"/>
          <w:sz w:val="32"/>
          <w:szCs w:val="32"/>
        </w:rPr>
        <w:t>次荣</w:t>
      </w:r>
      <w:r w:rsidRPr="00673768">
        <w:rPr>
          <w:rFonts w:ascii="仿宋_GB2312" w:eastAsia="仿宋_GB2312" w:cs="仿宋_GB2312" w:hint="eastAsia"/>
          <w:sz w:val="32"/>
          <w:szCs w:val="32"/>
        </w:rPr>
        <w:t>膺“全国文明单位”称号，是驻包头大型企业中唯一一家连续</w:t>
      </w:r>
      <w:r w:rsidRPr="00B276EB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673768">
        <w:rPr>
          <w:rFonts w:ascii="仿宋_GB2312" w:eastAsia="仿宋_GB2312" w:cs="仿宋_GB2312" w:hint="eastAsia"/>
          <w:sz w:val="32"/>
          <w:szCs w:val="32"/>
        </w:rPr>
        <w:t>次获此殊荣的企业。</w:t>
      </w:r>
    </w:p>
    <w:p w:rsidR="00860A49" w:rsidRPr="004A16BB" w:rsidRDefault="00014713" w:rsidP="004A16B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A16BB">
        <w:rPr>
          <w:rFonts w:ascii="Times New Roman" w:eastAsia="黑体" w:hAnsi="Times New Roman" w:hint="eastAsia"/>
          <w:sz w:val="32"/>
          <w:szCs w:val="32"/>
        </w:rPr>
        <w:t>二、背景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随着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2014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2</w:t>
      </w:r>
      <w:r w:rsidRPr="004A16BB">
        <w:rPr>
          <w:rFonts w:ascii="Times New Roman" w:eastAsia="仿宋_GB2312" w:hAnsi="Times New Roman" w:hint="eastAsia"/>
          <w:sz w:val="32"/>
          <w:szCs w:val="32"/>
        </w:rPr>
        <w:t>×</w:t>
      </w:r>
      <w:r w:rsidRPr="004A16BB">
        <w:rPr>
          <w:rFonts w:ascii="Times New Roman" w:eastAsia="仿宋_GB2312" w:hAnsi="Times New Roman" w:hint="eastAsia"/>
          <w:sz w:val="32"/>
          <w:szCs w:val="32"/>
        </w:rPr>
        <w:t>330</w:t>
      </w:r>
      <w:r w:rsidR="00FC71A3" w:rsidRPr="004A16BB">
        <w:rPr>
          <w:rFonts w:ascii="Times New Roman" w:eastAsia="仿宋_GB2312" w:hAnsi="Times New Roman" w:hint="eastAsia"/>
          <w:sz w:val="32"/>
          <w:szCs w:val="32"/>
        </w:rPr>
        <w:t>兆瓦</w:t>
      </w:r>
      <w:r w:rsidRPr="004A16BB">
        <w:rPr>
          <w:rFonts w:ascii="Times New Roman" w:eastAsia="仿宋_GB2312" w:hAnsi="Times New Roman" w:hint="eastAsia"/>
          <w:sz w:val="32"/>
          <w:szCs w:val="32"/>
        </w:rPr>
        <w:t>自备热电联产机组项目和后</w:t>
      </w:r>
      <w:r w:rsidRPr="004A16BB">
        <w:rPr>
          <w:rFonts w:ascii="Times New Roman" w:eastAsia="仿宋_GB2312" w:hAnsi="Times New Roman" w:hint="eastAsia"/>
          <w:sz w:val="32"/>
          <w:szCs w:val="32"/>
        </w:rPr>
        <w:t>15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万吨电解铝挖潜改造项目的投产，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在当年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一举扭转了自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2008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年金融危机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以来的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亏损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实现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了</w:t>
      </w:r>
      <w:r w:rsidRPr="004A16BB">
        <w:rPr>
          <w:rFonts w:ascii="Times New Roman" w:eastAsia="仿宋_GB2312" w:hAnsi="Times New Roman" w:hint="eastAsia"/>
          <w:sz w:val="32"/>
          <w:szCs w:val="32"/>
        </w:rPr>
        <w:t>盈利。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="00432C98" w:rsidRPr="004A16BB">
        <w:rPr>
          <w:rFonts w:ascii="Times New Roman" w:eastAsia="仿宋_GB2312" w:hAnsi="Times New Roman"/>
          <w:sz w:val="32"/>
          <w:szCs w:val="32"/>
        </w:rPr>
        <w:t>经此一役，</w:t>
      </w:r>
      <w:r w:rsidR="00B56A1C">
        <w:rPr>
          <w:rFonts w:ascii="Times New Roman" w:eastAsia="仿宋_GB2312" w:hAnsi="Times New Roman" w:hint="eastAsia"/>
          <w:sz w:val="32"/>
          <w:szCs w:val="32"/>
        </w:rPr>
        <w:t>深刻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认识到</w:t>
      </w:r>
      <w:r w:rsidRPr="004A16BB">
        <w:rPr>
          <w:rFonts w:ascii="Times New Roman" w:eastAsia="仿宋_GB2312" w:hAnsi="Times New Roman" w:hint="eastAsia"/>
          <w:sz w:val="32"/>
          <w:szCs w:val="32"/>
        </w:rPr>
        <w:t>企业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想</w:t>
      </w:r>
      <w:r w:rsidRPr="004A16BB">
        <w:rPr>
          <w:rFonts w:ascii="Times New Roman" w:eastAsia="仿宋_GB2312" w:hAnsi="Times New Roman" w:hint="eastAsia"/>
          <w:sz w:val="32"/>
          <w:szCs w:val="32"/>
        </w:rPr>
        <w:t>要长久发展，必须不断增强自身可持续发展</w:t>
      </w:r>
      <w:r w:rsidR="00432C98" w:rsidRPr="004A16BB">
        <w:rPr>
          <w:rFonts w:ascii="Times New Roman" w:eastAsia="仿宋_GB2312" w:hAnsi="Times New Roman" w:hint="eastAsia"/>
          <w:sz w:val="32"/>
          <w:szCs w:val="32"/>
        </w:rPr>
        <w:t>的</w:t>
      </w:r>
      <w:r w:rsidRPr="004A16BB">
        <w:rPr>
          <w:rFonts w:ascii="Times New Roman" w:eastAsia="仿宋_GB2312" w:hAnsi="Times New Roman" w:hint="eastAsia"/>
          <w:sz w:val="32"/>
          <w:szCs w:val="32"/>
        </w:rPr>
        <w:t>能力。</w:t>
      </w:r>
    </w:p>
    <w:p w:rsidR="00860A49" w:rsidRPr="004A16BB" w:rsidRDefault="00014713" w:rsidP="004A16B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A16BB">
        <w:rPr>
          <w:rFonts w:ascii="Times New Roman" w:eastAsia="黑体" w:hAnsi="Times New Roman" w:hint="eastAsia"/>
          <w:sz w:val="32"/>
          <w:szCs w:val="32"/>
        </w:rPr>
        <w:t>三、</w:t>
      </w:r>
      <w:r w:rsidR="00826AD2" w:rsidRPr="004A16BB">
        <w:rPr>
          <w:rFonts w:ascii="Times New Roman" w:eastAsia="黑体" w:hAnsi="Times New Roman" w:hint="eastAsia"/>
          <w:sz w:val="32"/>
          <w:szCs w:val="32"/>
        </w:rPr>
        <w:t>解决方案</w:t>
      </w:r>
    </w:p>
    <w:p w:rsidR="004468E8" w:rsidRPr="004A16BB" w:rsidRDefault="00432C9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包头铝业坚定不移贯彻习近平总书记提出的创新、协调、绿色、开放、共享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发展理念，全面加快转型升级步伐。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2016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4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，作为</w:t>
      </w:r>
      <w:r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打造最具竞争力产业基地的奠基性项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lastRenderedPageBreak/>
        <w:t>目</w:t>
      </w:r>
      <w:r w:rsidR="000D1C0F">
        <w:rPr>
          <w:rFonts w:ascii="Times New Roman" w:eastAsia="仿宋_GB2312" w:hAnsi="Times New Roman" w:hint="eastAsia"/>
          <w:sz w:val="32"/>
          <w:szCs w:val="32"/>
        </w:rPr>
        <w:t>，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华云一期、二期一步（抚铝搬迁项目）、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3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×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350</w:t>
      </w:r>
      <w:r w:rsidRPr="004A16BB">
        <w:rPr>
          <w:rFonts w:ascii="Times New Roman" w:eastAsia="仿宋_GB2312" w:hAnsi="Times New Roman" w:hint="eastAsia"/>
          <w:sz w:val="32"/>
          <w:szCs w:val="32"/>
        </w:rPr>
        <w:t>兆瓦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自备机组三大项目相继开工建设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。</w:t>
      </w:r>
      <w:r w:rsidR="004468E8" w:rsidRPr="004A16BB">
        <w:rPr>
          <w:rFonts w:ascii="Times New Roman" w:eastAsia="仿宋_GB2312" w:hAnsi="Times New Roman"/>
          <w:sz w:val="32"/>
          <w:szCs w:val="32"/>
        </w:rPr>
        <w:t>2017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年，该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三大项目全部提前竣工，集中投产，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企业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完成了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具有里程碑</w:t>
      </w:r>
      <w:r w:rsidRPr="004A16BB">
        <w:rPr>
          <w:rFonts w:ascii="Times New Roman" w:eastAsia="仿宋_GB2312" w:hAnsi="Times New Roman" w:hint="eastAsia"/>
          <w:sz w:val="32"/>
          <w:szCs w:val="32"/>
        </w:rPr>
        <w:t>式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意义的重大结构调整，综合实力显著</w:t>
      </w:r>
      <w:r w:rsidRPr="004A16BB">
        <w:rPr>
          <w:rFonts w:ascii="Times New Roman" w:eastAsia="仿宋_GB2312" w:hAnsi="Times New Roman" w:hint="eastAsia"/>
          <w:sz w:val="32"/>
          <w:szCs w:val="32"/>
        </w:rPr>
        <w:t>提高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32C98" w:rsidRPr="008A59B8" w:rsidRDefault="00432C98" w:rsidP="004A16BB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一</w:t>
      </w:r>
      <w:r w:rsidRPr="008A59B8">
        <w:rPr>
          <w:rFonts w:ascii="楷体" w:eastAsia="楷体" w:hAnsi="楷体" w:hint="eastAsia"/>
          <w:sz w:val="32"/>
          <w:szCs w:val="32"/>
        </w:rPr>
        <w:t>）加快项目建设，</w:t>
      </w:r>
      <w:proofErr w:type="gramStart"/>
      <w:r w:rsidRPr="008A59B8">
        <w:rPr>
          <w:rFonts w:ascii="楷体" w:eastAsia="楷体" w:hAnsi="楷体" w:hint="eastAsia"/>
          <w:sz w:val="32"/>
          <w:szCs w:val="32"/>
        </w:rPr>
        <w:t>确保投产</w:t>
      </w:r>
      <w:proofErr w:type="gramEnd"/>
      <w:r w:rsidRPr="008A59B8">
        <w:rPr>
          <w:rFonts w:ascii="楷体" w:eastAsia="楷体" w:hAnsi="楷体" w:hint="eastAsia"/>
          <w:sz w:val="32"/>
          <w:szCs w:val="32"/>
        </w:rPr>
        <w:t>创效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为确保完成华云三大项目建设目标，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Pr="004A16BB">
        <w:rPr>
          <w:rFonts w:ascii="Times New Roman" w:eastAsia="仿宋_GB2312" w:hAnsi="Times New Roman" w:hint="eastAsia"/>
          <w:sz w:val="32"/>
          <w:szCs w:val="32"/>
        </w:rPr>
        <w:t>成立了合金铝项目部和电厂项目部，对承包商严格管控，做好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对</w:t>
      </w:r>
      <w:r w:rsidRPr="004A16BB">
        <w:rPr>
          <w:rFonts w:ascii="Times New Roman" w:eastAsia="仿宋_GB2312" w:hAnsi="Times New Roman" w:hint="eastAsia"/>
          <w:sz w:val="32"/>
          <w:szCs w:val="32"/>
        </w:rPr>
        <w:t>质量、安全、进度和投资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的</w:t>
      </w:r>
      <w:r w:rsidRPr="004A16BB">
        <w:rPr>
          <w:rFonts w:ascii="Times New Roman" w:eastAsia="仿宋_GB2312" w:hAnsi="Times New Roman" w:hint="eastAsia"/>
          <w:sz w:val="32"/>
          <w:szCs w:val="32"/>
        </w:rPr>
        <w:t>管控，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大力确保</w:t>
      </w:r>
      <w:r w:rsidRPr="004A16BB">
        <w:rPr>
          <w:rFonts w:ascii="Times New Roman" w:eastAsia="仿宋_GB2312" w:hAnsi="Times New Roman" w:hint="eastAsia"/>
          <w:sz w:val="32"/>
          <w:szCs w:val="32"/>
        </w:rPr>
        <w:t>项目建设各节点按计划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推进</w:t>
      </w:r>
      <w:r w:rsidRPr="004A16BB">
        <w:rPr>
          <w:rFonts w:ascii="Times New Roman" w:eastAsia="仿宋_GB2312" w:hAnsi="Times New Roman" w:hint="eastAsia"/>
          <w:sz w:val="32"/>
          <w:szCs w:val="32"/>
        </w:rPr>
        <w:t>，保证三大项目提前投产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创效。项目部制定了明确的质量目标，系统推进创优规划</w:t>
      </w:r>
      <w:r w:rsidR="00486838">
        <w:rPr>
          <w:rFonts w:ascii="Times New Roman" w:eastAsia="仿宋_GB2312" w:hAnsi="Times New Roman" w:hint="eastAsia"/>
          <w:sz w:val="32"/>
          <w:szCs w:val="32"/>
        </w:rPr>
        <w:t>；</w:t>
      </w:r>
      <w:r w:rsidRPr="004A16BB">
        <w:rPr>
          <w:rFonts w:ascii="Times New Roman" w:eastAsia="仿宋_GB2312" w:hAnsi="Times New Roman" w:hint="eastAsia"/>
          <w:sz w:val="32"/>
          <w:szCs w:val="32"/>
        </w:rPr>
        <w:t>建立了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严密</w:t>
      </w:r>
      <w:r w:rsidRPr="004A16BB">
        <w:rPr>
          <w:rFonts w:ascii="Times New Roman" w:eastAsia="仿宋_GB2312" w:hAnsi="Times New Roman" w:hint="eastAsia"/>
          <w:sz w:val="32"/>
          <w:szCs w:val="32"/>
        </w:rPr>
        <w:t>的安全管理网络体系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加大</w:t>
      </w:r>
      <w:r w:rsidR="00630FED" w:rsidRPr="004A16BB">
        <w:rPr>
          <w:rFonts w:ascii="Times New Roman" w:eastAsia="仿宋_GB2312" w:hAnsi="Times New Roman" w:hint="eastAsia"/>
          <w:sz w:val="32"/>
          <w:szCs w:val="32"/>
        </w:rPr>
        <w:t>了</w:t>
      </w:r>
      <w:r w:rsidRPr="004A16BB">
        <w:rPr>
          <w:rFonts w:ascii="Times New Roman" w:eastAsia="仿宋_GB2312" w:hAnsi="Times New Roman" w:hint="eastAsia"/>
          <w:sz w:val="32"/>
          <w:szCs w:val="32"/>
        </w:rPr>
        <w:t>设备催交力度，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高</w:t>
      </w:r>
      <w:r w:rsidRPr="004A16BB">
        <w:rPr>
          <w:rFonts w:ascii="Times New Roman" w:eastAsia="仿宋_GB2312" w:hAnsi="Times New Roman" w:hint="eastAsia"/>
          <w:sz w:val="32"/>
          <w:szCs w:val="32"/>
        </w:rPr>
        <w:t>效组织冬季施工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。</w:t>
      </w:r>
      <w:r w:rsidRPr="004A16BB">
        <w:rPr>
          <w:rFonts w:ascii="Times New Roman" w:eastAsia="仿宋_GB2312" w:hAnsi="Times New Roman" w:hint="eastAsia"/>
          <w:sz w:val="32"/>
          <w:szCs w:val="32"/>
        </w:rPr>
        <w:t>在项目建设过程中，全部工程、设备采购均委托专业招标公司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进行项目招标</w:t>
      </w:r>
      <w:r w:rsidRPr="004A16BB">
        <w:rPr>
          <w:rFonts w:ascii="Times New Roman" w:eastAsia="仿宋_GB2312" w:hAnsi="Times New Roman" w:hint="eastAsia"/>
          <w:sz w:val="32"/>
          <w:szCs w:val="32"/>
        </w:rPr>
        <w:t>，有效</w:t>
      </w:r>
      <w:proofErr w:type="gramStart"/>
      <w:r w:rsidR="00DA5060" w:rsidRPr="004A16BB">
        <w:rPr>
          <w:rFonts w:ascii="Times New Roman" w:eastAsia="仿宋_GB2312" w:hAnsi="Times New Roman" w:hint="eastAsia"/>
          <w:sz w:val="32"/>
          <w:szCs w:val="32"/>
        </w:rPr>
        <w:t>确</w:t>
      </w:r>
      <w:r w:rsidRPr="004A16BB">
        <w:rPr>
          <w:rFonts w:ascii="Times New Roman" w:eastAsia="仿宋_GB2312" w:hAnsi="Times New Roman" w:hint="eastAsia"/>
          <w:sz w:val="32"/>
          <w:szCs w:val="32"/>
        </w:rPr>
        <w:t>保证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了项目招标工作的合法性、合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规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性和公正性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；</w:t>
      </w:r>
      <w:r w:rsidRPr="004A16BB">
        <w:rPr>
          <w:rFonts w:ascii="Times New Roman" w:eastAsia="仿宋_GB2312" w:hAnsi="Times New Roman" w:hint="eastAsia"/>
          <w:sz w:val="32"/>
          <w:szCs w:val="32"/>
        </w:rPr>
        <w:t>通过招标前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的市场调研，实现投资前期控制；通过</w:t>
      </w:r>
      <w:r w:rsidRPr="004A16BB">
        <w:rPr>
          <w:rFonts w:ascii="Times New Roman" w:eastAsia="仿宋_GB2312" w:hAnsi="Times New Roman" w:hint="eastAsia"/>
          <w:sz w:val="32"/>
          <w:szCs w:val="32"/>
        </w:rPr>
        <w:t>固定总价，有效控制投资，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促进</w:t>
      </w:r>
      <w:r w:rsidRPr="004A16BB">
        <w:rPr>
          <w:rFonts w:ascii="Times New Roman" w:eastAsia="仿宋_GB2312" w:hAnsi="Times New Roman" w:hint="eastAsia"/>
          <w:sz w:val="32"/>
          <w:szCs w:val="32"/>
        </w:rPr>
        <w:t>设计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持续得到</w:t>
      </w:r>
      <w:r w:rsidRPr="004A16BB">
        <w:rPr>
          <w:rFonts w:ascii="Times New Roman" w:eastAsia="仿宋_GB2312" w:hAnsi="Times New Roman" w:hint="eastAsia"/>
          <w:sz w:val="32"/>
          <w:szCs w:val="32"/>
        </w:rPr>
        <w:t>优化。</w:t>
      </w:r>
    </w:p>
    <w:p w:rsidR="00432C98" w:rsidRPr="008A59B8" w:rsidRDefault="00432C98" w:rsidP="008A59B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二</w:t>
      </w:r>
      <w:r w:rsidRPr="008A59B8">
        <w:rPr>
          <w:rFonts w:ascii="楷体" w:eastAsia="楷体" w:hAnsi="楷体" w:hint="eastAsia"/>
          <w:sz w:val="32"/>
          <w:szCs w:val="32"/>
        </w:rPr>
        <w:t>）获取煤炭资源，取得突破性进展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紧盯</w:t>
      </w:r>
      <w:r w:rsidRPr="004A16BB">
        <w:rPr>
          <w:rFonts w:ascii="Times New Roman" w:eastAsia="仿宋_GB2312" w:hAnsi="Times New Roman" w:hint="eastAsia"/>
          <w:sz w:val="32"/>
          <w:szCs w:val="32"/>
        </w:rPr>
        <w:t>内蒙古自治区配置煤炭资源相关政策，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及时掌握煤炭配置动态和工作进展，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加强与政府有关部门的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沟通</w:t>
      </w:r>
      <w:r w:rsidRPr="004A16BB">
        <w:rPr>
          <w:rFonts w:ascii="Times New Roman" w:eastAsia="仿宋_GB2312" w:hAnsi="Times New Roman" w:hint="eastAsia"/>
          <w:sz w:val="32"/>
          <w:szCs w:val="32"/>
        </w:rPr>
        <w:t>联系，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力求最大化</w:t>
      </w:r>
      <w:r w:rsidR="00DA5060" w:rsidRPr="004A16BB">
        <w:rPr>
          <w:rFonts w:ascii="Times New Roman" w:eastAsia="仿宋_GB2312" w:hAnsi="Times New Roman"/>
          <w:sz w:val="32"/>
          <w:szCs w:val="32"/>
        </w:rPr>
        <w:t>掌握</w:t>
      </w:r>
      <w:r w:rsidRPr="004A16BB">
        <w:rPr>
          <w:rFonts w:ascii="Times New Roman" w:eastAsia="仿宋_GB2312" w:hAnsi="Times New Roman" w:hint="eastAsia"/>
          <w:sz w:val="32"/>
          <w:szCs w:val="32"/>
        </w:rPr>
        <w:t>政府配煤工作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主动权。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11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="00DA5060" w:rsidRPr="004A16BB">
        <w:rPr>
          <w:rFonts w:ascii="Times New Roman" w:eastAsia="仿宋_GB2312" w:hAnsi="Times New Roman"/>
          <w:sz w:val="32"/>
          <w:szCs w:val="32"/>
        </w:rPr>
        <w:t>内蒙古</w:t>
      </w:r>
      <w:r w:rsidRPr="004A16BB">
        <w:rPr>
          <w:rFonts w:ascii="Times New Roman" w:eastAsia="仿宋_GB2312" w:hAnsi="Times New Roman" w:hint="eastAsia"/>
          <w:sz w:val="32"/>
          <w:szCs w:val="32"/>
        </w:rPr>
        <w:t>自治区政府同意为包头铝业配置</w:t>
      </w:r>
      <w:r w:rsidRPr="004A16BB">
        <w:rPr>
          <w:rFonts w:ascii="Times New Roman" w:eastAsia="仿宋_GB2312" w:hAnsi="Times New Roman" w:hint="eastAsia"/>
          <w:sz w:val="32"/>
          <w:szCs w:val="32"/>
        </w:rPr>
        <w:t>1.4</w:t>
      </w:r>
      <w:r w:rsidRPr="004A16BB">
        <w:rPr>
          <w:rFonts w:ascii="Times New Roman" w:eastAsia="仿宋_GB2312" w:hAnsi="Times New Roman" w:hint="eastAsia"/>
          <w:sz w:val="32"/>
          <w:szCs w:val="32"/>
        </w:rPr>
        <w:t>亿吨标煤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助力企业实现可持续发展</w:t>
      </w:r>
      <w:r w:rsidRPr="004A16BB">
        <w:rPr>
          <w:rFonts w:ascii="Times New Roman" w:eastAsia="仿宋_GB2312" w:hAnsi="Times New Roman" w:hint="eastAsia"/>
          <w:sz w:val="32"/>
          <w:szCs w:val="32"/>
        </w:rPr>
        <w:t>。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同时，年底前顺利组建了合资公司，目前正以合资公司为主体办理矿业权。</w:t>
      </w:r>
    </w:p>
    <w:p w:rsidR="00432C98" w:rsidRPr="008A59B8" w:rsidRDefault="00432C98" w:rsidP="008A59B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三</w:t>
      </w:r>
      <w:r w:rsidRPr="008A59B8">
        <w:rPr>
          <w:rFonts w:ascii="楷体" w:eastAsia="楷体" w:hAnsi="楷体" w:hint="eastAsia"/>
          <w:sz w:val="32"/>
          <w:szCs w:val="32"/>
        </w:rPr>
        <w:t>）</w:t>
      </w:r>
      <w:r w:rsidR="00BC676E" w:rsidRPr="008A59B8">
        <w:rPr>
          <w:rFonts w:ascii="楷体" w:eastAsia="楷体" w:hAnsi="楷体" w:hint="eastAsia"/>
          <w:sz w:val="32"/>
          <w:szCs w:val="32"/>
        </w:rPr>
        <w:t>凭借</w:t>
      </w:r>
      <w:r w:rsidRPr="008A59B8">
        <w:rPr>
          <w:rFonts w:ascii="楷体" w:eastAsia="楷体" w:hAnsi="楷体" w:hint="eastAsia"/>
          <w:sz w:val="32"/>
          <w:szCs w:val="32"/>
        </w:rPr>
        <w:t>研发优势，打造合金基地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lastRenderedPageBreak/>
        <w:t>根据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包头铝业战略发展规划和产品结构调整目标，利用自身的铝合金研发优势和新增的优质原铝资源，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建设年产</w:t>
      </w:r>
      <w:r w:rsidRPr="004A16BB">
        <w:rPr>
          <w:rFonts w:ascii="Times New Roman" w:eastAsia="仿宋_GB2312" w:hAnsi="Times New Roman" w:hint="eastAsia"/>
          <w:sz w:val="32"/>
          <w:szCs w:val="32"/>
        </w:rPr>
        <w:t>2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万吨高纯铝项目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。同时</w:t>
      </w:r>
      <w:r w:rsidR="00DA5060" w:rsidRPr="004A16BB">
        <w:rPr>
          <w:rFonts w:ascii="Times New Roman" w:eastAsia="仿宋_GB2312" w:hAnsi="Times New Roman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开发新的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、</w:t>
      </w:r>
      <w:r w:rsidRPr="004A16BB">
        <w:rPr>
          <w:rFonts w:ascii="Times New Roman" w:eastAsia="仿宋_GB2312" w:hAnsi="Times New Roman" w:hint="eastAsia"/>
          <w:sz w:val="32"/>
          <w:szCs w:val="32"/>
        </w:rPr>
        <w:t>适销对路的铝合金产品配套项目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，建设智能制造项目，提高包头铝业合金化率，为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实现</w:t>
      </w:r>
      <w:r w:rsidRPr="004A16BB">
        <w:rPr>
          <w:rFonts w:ascii="Times New Roman" w:eastAsia="仿宋_GB2312" w:hAnsi="Times New Roman" w:hint="eastAsia"/>
          <w:sz w:val="32"/>
          <w:szCs w:val="32"/>
        </w:rPr>
        <w:t>打造合金基地</w:t>
      </w:r>
      <w:r w:rsidR="00DA5060" w:rsidRPr="004A16BB">
        <w:rPr>
          <w:rFonts w:ascii="Times New Roman" w:eastAsia="仿宋_GB2312" w:hAnsi="Times New Roman" w:hint="eastAsia"/>
          <w:sz w:val="32"/>
          <w:szCs w:val="32"/>
        </w:rPr>
        <w:t>的</w:t>
      </w:r>
      <w:r w:rsidR="00DA5060" w:rsidRPr="004A16BB">
        <w:rPr>
          <w:rFonts w:ascii="Times New Roman" w:eastAsia="仿宋_GB2312" w:hAnsi="Times New Roman"/>
          <w:sz w:val="32"/>
          <w:szCs w:val="32"/>
        </w:rPr>
        <w:t>目标</w:t>
      </w:r>
      <w:r w:rsidRPr="004A16BB">
        <w:rPr>
          <w:rFonts w:ascii="Times New Roman" w:eastAsia="仿宋_GB2312" w:hAnsi="Times New Roman" w:hint="eastAsia"/>
          <w:sz w:val="32"/>
          <w:szCs w:val="32"/>
        </w:rPr>
        <w:t>奠定了坚实基础。</w:t>
      </w:r>
    </w:p>
    <w:p w:rsidR="00432C98" w:rsidRPr="008A59B8" w:rsidRDefault="00432C98" w:rsidP="008A59B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四</w:t>
      </w:r>
      <w:r w:rsidRPr="008A59B8">
        <w:rPr>
          <w:rFonts w:ascii="楷体" w:eastAsia="楷体" w:hAnsi="楷体" w:hint="eastAsia"/>
          <w:sz w:val="32"/>
          <w:szCs w:val="32"/>
        </w:rPr>
        <w:t>）加大环保</w:t>
      </w:r>
      <w:r w:rsidR="00BC676E" w:rsidRPr="008A59B8">
        <w:rPr>
          <w:rFonts w:ascii="楷体" w:eastAsia="楷体" w:hAnsi="楷体" w:hint="eastAsia"/>
          <w:sz w:val="32"/>
          <w:szCs w:val="32"/>
        </w:rPr>
        <w:t>力度，推动</w:t>
      </w:r>
      <w:r w:rsidRPr="008A59B8">
        <w:rPr>
          <w:rFonts w:ascii="楷体" w:eastAsia="楷体" w:hAnsi="楷体" w:hint="eastAsia"/>
          <w:sz w:val="32"/>
          <w:szCs w:val="32"/>
        </w:rPr>
        <w:t>可持续发展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包头铝业积极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践行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“绿水青山就是金山银山”的环保理念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，不断加大环保投入力度，为包头铝业产业园区及周边环境做出了应有</w:t>
      </w:r>
      <w:r w:rsidRPr="004A16BB">
        <w:rPr>
          <w:rFonts w:ascii="Times New Roman" w:eastAsia="仿宋_GB2312" w:hAnsi="Times New Roman" w:hint="eastAsia"/>
          <w:sz w:val="32"/>
          <w:szCs w:val="32"/>
        </w:rPr>
        <w:t>贡献。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年，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Pr="004A16BB">
        <w:rPr>
          <w:rFonts w:ascii="Times New Roman" w:eastAsia="仿宋_GB2312" w:hAnsi="Times New Roman" w:hint="eastAsia"/>
          <w:sz w:val="32"/>
          <w:szCs w:val="32"/>
        </w:rPr>
        <w:t>加快推进电解烟气及氟化物减排、热电厂超低排放改造、内蒙古华云热电厂脱硫废水零排放等环保项目建设，积极改善电解、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炭素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等除尘设备的收尘能力，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全年环保投入达</w:t>
      </w:r>
      <w:r w:rsidRPr="004A16BB">
        <w:rPr>
          <w:rFonts w:ascii="Times New Roman" w:eastAsia="仿宋_GB2312" w:hAnsi="Times New Roman" w:hint="eastAsia"/>
          <w:sz w:val="32"/>
          <w:szCs w:val="32"/>
        </w:rPr>
        <w:t>1.89</w:t>
      </w:r>
      <w:r w:rsidRPr="004A16BB">
        <w:rPr>
          <w:rFonts w:ascii="Times New Roman" w:eastAsia="仿宋_GB2312" w:hAnsi="Times New Roman" w:hint="eastAsia"/>
          <w:sz w:val="32"/>
          <w:szCs w:val="32"/>
        </w:rPr>
        <w:t>亿元。</w:t>
      </w:r>
    </w:p>
    <w:p w:rsidR="00432C98" w:rsidRPr="008A59B8" w:rsidRDefault="00432C98" w:rsidP="008A59B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五</w:t>
      </w:r>
      <w:r w:rsidRPr="008A59B8">
        <w:rPr>
          <w:rFonts w:ascii="楷体" w:eastAsia="楷体" w:hAnsi="楷体" w:hint="eastAsia"/>
          <w:sz w:val="32"/>
          <w:szCs w:val="32"/>
        </w:rPr>
        <w:t>）创新企业管理，</w:t>
      </w:r>
      <w:r w:rsidR="00BC676E" w:rsidRPr="008A59B8">
        <w:rPr>
          <w:rFonts w:ascii="楷体" w:eastAsia="楷体" w:hAnsi="楷体" w:hint="eastAsia"/>
          <w:sz w:val="32"/>
          <w:szCs w:val="32"/>
        </w:rPr>
        <w:t>创建</w:t>
      </w:r>
      <w:r w:rsidRPr="008A59B8">
        <w:rPr>
          <w:rFonts w:ascii="楷体" w:eastAsia="楷体" w:hAnsi="楷体" w:hint="eastAsia"/>
          <w:sz w:val="32"/>
          <w:szCs w:val="32"/>
        </w:rPr>
        <w:t>一流企业</w:t>
      </w:r>
    </w:p>
    <w:p w:rsidR="00860A49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华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云项目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的投产运行，标志着中铝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极</w:t>
      </w:r>
      <w:r w:rsidRPr="004A16BB">
        <w:rPr>
          <w:rFonts w:ascii="Times New Roman" w:eastAsia="仿宋_GB2312" w:hAnsi="Times New Roman" w:hint="eastAsia"/>
          <w:sz w:val="32"/>
          <w:szCs w:val="32"/>
        </w:rPr>
        <w:t>具竞争力的电解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铝产业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基地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已</w:t>
      </w:r>
      <w:r w:rsidRPr="004A16BB">
        <w:rPr>
          <w:rFonts w:ascii="Times New Roman" w:eastAsia="仿宋_GB2312" w:hAnsi="Times New Roman" w:hint="eastAsia"/>
          <w:sz w:val="32"/>
          <w:szCs w:val="32"/>
        </w:rPr>
        <w:t>初步建成，产能规模优势初步显现。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年下半年，包头铝业全面启动了创建一流企业行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动，完成了一流企业创建实施方案，梳理出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了</w:t>
      </w:r>
      <w:r w:rsidR="00486838">
        <w:rPr>
          <w:rFonts w:ascii="Times New Roman" w:eastAsia="仿宋_GB2312" w:hAnsi="Times New Roman" w:hint="eastAsia"/>
          <w:sz w:val="32"/>
          <w:szCs w:val="32"/>
        </w:rPr>
        <w:t>用于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创建</w:t>
      </w:r>
      <w:r w:rsidR="00486838">
        <w:rPr>
          <w:rFonts w:ascii="Times New Roman" w:eastAsia="仿宋_GB2312" w:hAnsi="Times New Roman" w:hint="eastAsia"/>
          <w:sz w:val="32"/>
          <w:szCs w:val="32"/>
        </w:rPr>
        <w:t>一流企业的“一流的现场，一流的效益，一流的管理，一流的队伍</w:t>
      </w:r>
      <w:r w:rsidR="00486838">
        <w:rPr>
          <w:rFonts w:ascii="Times New Roman" w:eastAsia="仿宋_GB2312" w:hAnsi="Times New Roman" w:hint="eastAsia"/>
          <w:sz w:val="32"/>
          <w:szCs w:val="32"/>
        </w:rPr>
        <w:t>”</w:t>
      </w:r>
      <w:r w:rsidRPr="004A16BB">
        <w:rPr>
          <w:rFonts w:ascii="Times New Roman" w:eastAsia="仿宋_GB2312" w:hAnsi="Times New Roman" w:hint="eastAsia"/>
          <w:sz w:val="32"/>
          <w:szCs w:val="32"/>
        </w:rPr>
        <w:t>4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个一级要素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="00486838">
        <w:rPr>
          <w:rFonts w:ascii="Times New Roman" w:eastAsia="仿宋_GB2312" w:hAnsi="Times New Roman" w:hint="eastAsia"/>
          <w:sz w:val="32"/>
          <w:szCs w:val="32"/>
        </w:rPr>
        <w:t>形成了</w:t>
      </w:r>
      <w:r w:rsidRPr="004A16BB">
        <w:rPr>
          <w:rFonts w:ascii="Times New Roman" w:eastAsia="仿宋_GB2312" w:hAnsi="Times New Roman" w:hint="eastAsia"/>
          <w:sz w:val="32"/>
          <w:szCs w:val="32"/>
        </w:rPr>
        <w:t>现场、效</w:t>
      </w:r>
      <w:r w:rsidR="00486838">
        <w:rPr>
          <w:rFonts w:ascii="Times New Roman" w:eastAsia="仿宋_GB2312" w:hAnsi="Times New Roman" w:hint="eastAsia"/>
          <w:sz w:val="32"/>
          <w:szCs w:val="32"/>
        </w:rPr>
        <w:t>益、指标、成本、利润、薪酬、机制、专业管理、企业形象、队伍建设</w:t>
      </w:r>
      <w:r w:rsidRPr="004A16BB">
        <w:rPr>
          <w:rFonts w:ascii="Times New Roman" w:eastAsia="仿宋_GB2312" w:hAnsi="Times New Roman" w:hint="eastAsia"/>
          <w:sz w:val="32"/>
          <w:szCs w:val="32"/>
        </w:rPr>
        <w:t>等</w:t>
      </w:r>
      <w:r w:rsidRPr="004A16BB">
        <w:rPr>
          <w:rFonts w:ascii="Times New Roman" w:eastAsia="仿宋_GB2312" w:hAnsi="Times New Roman" w:hint="eastAsia"/>
          <w:sz w:val="32"/>
          <w:szCs w:val="32"/>
        </w:rPr>
        <w:t>40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个二级要素目标，</w:t>
      </w:r>
      <w:r w:rsidR="00D1127C" w:rsidRPr="004A16BB">
        <w:rPr>
          <w:rFonts w:ascii="Times New Roman" w:eastAsia="仿宋_GB2312" w:hAnsi="Times New Roman" w:hint="eastAsia"/>
          <w:sz w:val="32"/>
          <w:szCs w:val="32"/>
        </w:rPr>
        <w:t>并</w:t>
      </w:r>
      <w:r w:rsidRPr="004A16BB">
        <w:rPr>
          <w:rFonts w:ascii="Times New Roman" w:eastAsia="仿宋_GB2312" w:hAnsi="Times New Roman" w:hint="eastAsia"/>
          <w:sz w:val="32"/>
          <w:szCs w:val="32"/>
        </w:rPr>
        <w:t>进一步细化形成了</w:t>
      </w:r>
      <w:r w:rsidRPr="004A16BB">
        <w:rPr>
          <w:rFonts w:ascii="Times New Roman" w:eastAsia="仿宋_GB2312" w:hAnsi="Times New Roman" w:hint="eastAsia"/>
          <w:sz w:val="32"/>
          <w:szCs w:val="32"/>
        </w:rPr>
        <w:t>228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个三级要素，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最终</w:t>
      </w:r>
      <w:r w:rsidRPr="004A16BB">
        <w:rPr>
          <w:rFonts w:ascii="Times New Roman" w:eastAsia="仿宋_GB2312" w:hAnsi="Times New Roman" w:hint="eastAsia"/>
          <w:sz w:val="32"/>
          <w:szCs w:val="32"/>
        </w:rPr>
        <w:t>形成了一流企业建设方案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。为确保</w:t>
      </w:r>
      <w:r w:rsidRPr="004A16BB">
        <w:rPr>
          <w:rFonts w:ascii="Times New Roman" w:eastAsia="仿宋_GB2312" w:hAnsi="Times New Roman" w:hint="eastAsia"/>
          <w:sz w:val="32"/>
          <w:szCs w:val="32"/>
        </w:rPr>
        <w:t>行动计划责任落实到位，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包头铝业把一流企业建设行动计划有机融入</w:t>
      </w:r>
      <w:r w:rsidR="00486838">
        <w:rPr>
          <w:rFonts w:ascii="Times New Roman" w:eastAsia="仿宋_GB2312" w:hAnsi="Times New Roman" w:hint="eastAsia"/>
          <w:sz w:val="32"/>
          <w:szCs w:val="32"/>
        </w:rPr>
        <w:t>了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企业</w:t>
      </w:r>
      <w:r w:rsidRPr="004A16BB">
        <w:rPr>
          <w:rFonts w:ascii="Times New Roman" w:eastAsia="仿宋_GB2312" w:hAnsi="Times New Roman"/>
          <w:sz w:val="32"/>
          <w:szCs w:val="32"/>
        </w:rPr>
        <w:t>2019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-</w:t>
      </w:r>
      <w:r w:rsidRPr="004A16BB">
        <w:rPr>
          <w:rFonts w:ascii="Times New Roman" w:eastAsia="仿宋_GB2312" w:hAnsi="Times New Roman"/>
          <w:sz w:val="32"/>
          <w:szCs w:val="32"/>
        </w:rPr>
        <w:t>2021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年绩效考核体系</w:t>
      </w:r>
      <w:r w:rsidRPr="004A16B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860A49" w:rsidRPr="004A16BB" w:rsidRDefault="00014713" w:rsidP="004A16B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A16BB">
        <w:rPr>
          <w:rFonts w:ascii="Times New Roman" w:eastAsia="黑体" w:hAnsi="Times New Roman" w:hint="eastAsia"/>
          <w:sz w:val="32"/>
          <w:szCs w:val="32"/>
        </w:rPr>
        <w:t>四、成效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lastRenderedPageBreak/>
        <w:t>经过紧张有序的建设，华云一期合金铝项目于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2017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11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月底全部投产试运行，两台机组于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2017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6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月、</w:t>
      </w:r>
      <w:r w:rsidRPr="004A16BB">
        <w:rPr>
          <w:rFonts w:ascii="Times New Roman" w:eastAsia="仿宋_GB2312" w:hAnsi="Times New Roman" w:hint="eastAsia"/>
          <w:sz w:val="32"/>
          <w:szCs w:val="32"/>
        </w:rPr>
        <w:t>10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开始</w:t>
      </w:r>
      <w:r w:rsidRPr="004A16BB">
        <w:rPr>
          <w:rFonts w:ascii="Times New Roman" w:eastAsia="仿宋_GB2312" w:hAnsi="Times New Roman" w:hint="eastAsia"/>
          <w:sz w:val="32"/>
          <w:szCs w:val="32"/>
        </w:rPr>
        <w:t>发电；华云二期项目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2017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7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月底投产</w:t>
      </w:r>
      <w:r w:rsidRPr="004A16BB">
        <w:rPr>
          <w:rFonts w:ascii="Times New Roman" w:eastAsia="仿宋_GB2312" w:hAnsi="Times New Roman" w:hint="eastAsia"/>
          <w:sz w:val="32"/>
          <w:szCs w:val="32"/>
        </w:rPr>
        <w:t>176</w:t>
      </w:r>
      <w:r w:rsidRPr="004A16BB">
        <w:rPr>
          <w:rFonts w:ascii="Times New Roman" w:eastAsia="仿宋_GB2312" w:hAnsi="Times New Roman" w:hint="eastAsia"/>
          <w:sz w:val="32"/>
          <w:szCs w:val="32"/>
        </w:rPr>
        <w:t>台电解槽，其余</w:t>
      </w:r>
      <w:r w:rsidRPr="004A16BB">
        <w:rPr>
          <w:rFonts w:ascii="Times New Roman" w:eastAsia="仿宋_GB2312" w:hAnsi="Times New Roman" w:hint="eastAsia"/>
          <w:sz w:val="32"/>
          <w:szCs w:val="32"/>
        </w:rPr>
        <w:t>88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台电解槽于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9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月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</w:t>
      </w:r>
      <w:r w:rsidRPr="004A16BB">
        <w:rPr>
          <w:rFonts w:ascii="Times New Roman" w:eastAsia="仿宋_GB2312" w:hAnsi="Times New Roman" w:hint="eastAsia"/>
          <w:sz w:val="32"/>
          <w:szCs w:val="32"/>
        </w:rPr>
        <w:t>日全部投产。华云一期和二期项目经过试运行，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在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2018</w:t>
      </w:r>
      <w:r w:rsidR="00DA5C4B">
        <w:rPr>
          <w:rFonts w:ascii="Times New Roman" w:eastAsia="仿宋_GB2312" w:hAnsi="Times New Roman" w:hint="eastAsia"/>
          <w:sz w:val="32"/>
          <w:szCs w:val="32"/>
        </w:rPr>
        <w:t>年</w:t>
      </w:r>
      <w:r w:rsidRPr="004A16BB">
        <w:rPr>
          <w:rFonts w:ascii="Times New Roman" w:eastAsia="仿宋_GB2312" w:hAnsi="Times New Roman" w:hint="eastAsia"/>
          <w:sz w:val="32"/>
          <w:szCs w:val="32"/>
        </w:rPr>
        <w:t>取得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了</w:t>
      </w:r>
      <w:r w:rsidRPr="004A16BB">
        <w:rPr>
          <w:rFonts w:ascii="Times New Roman" w:eastAsia="仿宋_GB2312" w:hAnsi="Times New Roman" w:hint="eastAsia"/>
          <w:sz w:val="32"/>
          <w:szCs w:val="32"/>
        </w:rPr>
        <w:t>良好的经济效益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和</w:t>
      </w:r>
      <w:r w:rsidRPr="004A16BB">
        <w:rPr>
          <w:rFonts w:ascii="Times New Roman" w:eastAsia="仿宋_GB2312" w:hAnsi="Times New Roman" w:hint="eastAsia"/>
          <w:sz w:val="32"/>
          <w:szCs w:val="32"/>
        </w:rPr>
        <w:t>社会效益。</w:t>
      </w:r>
    </w:p>
    <w:p w:rsidR="004468E8" w:rsidRPr="008A59B8" w:rsidRDefault="00A963AD" w:rsidP="004A16BB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一</w:t>
      </w:r>
      <w:r w:rsidRPr="008A59B8">
        <w:rPr>
          <w:rFonts w:ascii="楷体" w:eastAsia="楷体" w:hAnsi="楷体" w:hint="eastAsia"/>
          <w:sz w:val="32"/>
          <w:szCs w:val="32"/>
        </w:rPr>
        <w:t>）</w:t>
      </w:r>
      <w:r w:rsidR="004468E8" w:rsidRPr="008A59B8">
        <w:rPr>
          <w:rFonts w:ascii="楷体" w:eastAsia="楷体" w:hAnsi="楷体" w:hint="eastAsia"/>
          <w:sz w:val="32"/>
          <w:szCs w:val="32"/>
        </w:rPr>
        <w:t>经济效益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华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云项目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提前投产，电解铝产能新增</w:t>
      </w:r>
      <w:r w:rsidRPr="004A16BB">
        <w:rPr>
          <w:rFonts w:ascii="Times New Roman" w:eastAsia="仿宋_GB2312" w:hAnsi="Times New Roman" w:hint="eastAsia"/>
          <w:sz w:val="32"/>
          <w:szCs w:val="32"/>
        </w:rPr>
        <w:t>75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万吨。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2018</w:t>
      </w:r>
      <w:r w:rsidRPr="004A16BB">
        <w:rPr>
          <w:rFonts w:ascii="Times New Roman" w:eastAsia="仿宋_GB2312" w:hAnsi="Times New Roman" w:hint="eastAsia"/>
          <w:sz w:val="32"/>
          <w:szCs w:val="32"/>
        </w:rPr>
        <w:t>年，</w:t>
      </w:r>
      <w:bookmarkStart w:id="1" w:name="_GoBack"/>
      <w:bookmarkEnd w:id="1"/>
      <w:r w:rsidRPr="004A16BB">
        <w:rPr>
          <w:rFonts w:ascii="Times New Roman" w:eastAsia="仿宋_GB2312" w:hAnsi="Times New Roman" w:hint="eastAsia"/>
          <w:sz w:val="32"/>
          <w:szCs w:val="32"/>
        </w:rPr>
        <w:t>包头铝业共生产原铝液</w:t>
      </w:r>
      <w:r w:rsidRPr="004A16BB">
        <w:rPr>
          <w:rFonts w:ascii="Times New Roman" w:eastAsia="仿宋_GB2312" w:hAnsi="Times New Roman" w:hint="eastAsia"/>
          <w:sz w:val="32"/>
          <w:szCs w:val="32"/>
        </w:rPr>
        <w:t>123.22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万吨，其中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华云公司生产原铝液</w:t>
      </w:r>
      <w:r w:rsidRPr="004A16BB">
        <w:rPr>
          <w:rFonts w:ascii="Times New Roman" w:eastAsia="仿宋_GB2312" w:hAnsi="Times New Roman" w:hint="eastAsia"/>
          <w:sz w:val="32"/>
          <w:szCs w:val="32"/>
        </w:rPr>
        <w:t>66.94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万吨；包头铝业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共</w:t>
      </w:r>
      <w:r w:rsidRPr="004A16BB">
        <w:rPr>
          <w:rFonts w:ascii="Times New Roman" w:eastAsia="仿宋_GB2312" w:hAnsi="Times New Roman" w:hint="eastAsia"/>
          <w:sz w:val="32"/>
          <w:szCs w:val="32"/>
        </w:rPr>
        <w:t>实现营业收入</w:t>
      </w:r>
      <w:r w:rsidRPr="004A16BB">
        <w:rPr>
          <w:rFonts w:ascii="Times New Roman" w:eastAsia="仿宋_GB2312" w:hAnsi="Times New Roman" w:hint="eastAsia"/>
          <w:sz w:val="32"/>
          <w:szCs w:val="32"/>
        </w:rPr>
        <w:t>176.49</w:t>
      </w:r>
      <w:r w:rsidRPr="004A16BB">
        <w:rPr>
          <w:rFonts w:ascii="Times New Roman" w:eastAsia="仿宋_GB2312" w:hAnsi="Times New Roman" w:hint="eastAsia"/>
          <w:sz w:val="32"/>
          <w:szCs w:val="32"/>
        </w:rPr>
        <w:t>亿元，其中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华云公司实现营业收入</w:t>
      </w:r>
      <w:r w:rsidRPr="004A16BB">
        <w:rPr>
          <w:rFonts w:ascii="Times New Roman" w:eastAsia="仿宋_GB2312" w:hAnsi="Times New Roman" w:hint="eastAsia"/>
          <w:sz w:val="32"/>
          <w:szCs w:val="32"/>
        </w:rPr>
        <w:t>92.72</w:t>
      </w:r>
      <w:r w:rsidRPr="004A16BB">
        <w:rPr>
          <w:rFonts w:ascii="Times New Roman" w:eastAsia="仿宋_GB2312" w:hAnsi="Times New Roman" w:hint="eastAsia"/>
          <w:sz w:val="32"/>
          <w:szCs w:val="32"/>
        </w:rPr>
        <w:t>亿元；包头铝业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共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上缴税费</w:t>
      </w:r>
      <w:r w:rsidRPr="004A16BB">
        <w:rPr>
          <w:rFonts w:ascii="Times New Roman" w:eastAsia="仿宋_GB2312" w:hAnsi="Times New Roman" w:hint="eastAsia"/>
          <w:sz w:val="32"/>
          <w:szCs w:val="32"/>
        </w:rPr>
        <w:t>5.37</w:t>
      </w:r>
      <w:r w:rsidRPr="004A16BB">
        <w:rPr>
          <w:rFonts w:ascii="Times New Roman" w:eastAsia="仿宋_GB2312" w:hAnsi="Times New Roman" w:hint="eastAsia"/>
          <w:sz w:val="32"/>
          <w:szCs w:val="32"/>
        </w:rPr>
        <w:t>亿元，其中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华云公司上缴税费</w:t>
      </w:r>
      <w:r w:rsidRPr="004A16BB">
        <w:rPr>
          <w:rFonts w:ascii="Times New Roman" w:eastAsia="仿宋_GB2312" w:hAnsi="Times New Roman" w:hint="eastAsia"/>
          <w:sz w:val="32"/>
          <w:szCs w:val="32"/>
        </w:rPr>
        <w:t>1.95</w:t>
      </w:r>
      <w:r w:rsidRPr="004A16BB">
        <w:rPr>
          <w:rFonts w:ascii="Times New Roman" w:eastAsia="仿宋_GB2312" w:hAnsi="Times New Roman" w:hint="eastAsia"/>
          <w:sz w:val="32"/>
          <w:szCs w:val="32"/>
        </w:rPr>
        <w:t>亿元。</w:t>
      </w:r>
    </w:p>
    <w:p w:rsidR="004468E8" w:rsidRPr="008A59B8" w:rsidRDefault="00A963AD" w:rsidP="008A59B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二</w:t>
      </w:r>
      <w:r w:rsidRPr="008A59B8">
        <w:rPr>
          <w:rFonts w:ascii="楷体" w:eastAsia="楷体" w:hAnsi="楷体" w:hint="eastAsia"/>
          <w:sz w:val="32"/>
          <w:szCs w:val="32"/>
        </w:rPr>
        <w:t>）</w:t>
      </w:r>
      <w:r w:rsidR="004468E8" w:rsidRPr="008A59B8">
        <w:rPr>
          <w:rFonts w:ascii="楷体" w:eastAsia="楷体" w:hAnsi="楷体" w:hint="eastAsia"/>
          <w:sz w:val="32"/>
          <w:szCs w:val="32"/>
        </w:rPr>
        <w:t>环境效益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包头铝业电解烟气达标排放，自备电厂实现超低排放。</w:t>
      </w:r>
    </w:p>
    <w:p w:rsidR="004468E8" w:rsidRPr="008A59B8" w:rsidRDefault="00A963AD" w:rsidP="008A59B8">
      <w:pPr>
        <w:widowControl/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8A59B8">
        <w:rPr>
          <w:rFonts w:ascii="楷体" w:eastAsia="楷体" w:hAnsi="楷体" w:hint="eastAsia"/>
          <w:sz w:val="32"/>
          <w:szCs w:val="32"/>
        </w:rPr>
        <w:t>（</w:t>
      </w:r>
      <w:r w:rsidR="004468E8" w:rsidRPr="008A59B8">
        <w:rPr>
          <w:rFonts w:ascii="楷体" w:eastAsia="楷体" w:hAnsi="楷体" w:hint="eastAsia"/>
          <w:sz w:val="32"/>
          <w:szCs w:val="32"/>
        </w:rPr>
        <w:t>三</w:t>
      </w:r>
      <w:r w:rsidRPr="008A59B8">
        <w:rPr>
          <w:rFonts w:ascii="楷体" w:eastAsia="楷体" w:hAnsi="楷体" w:hint="eastAsia"/>
          <w:sz w:val="32"/>
          <w:szCs w:val="32"/>
        </w:rPr>
        <w:t>）</w:t>
      </w:r>
      <w:r w:rsidR="004468E8" w:rsidRPr="008A59B8">
        <w:rPr>
          <w:rFonts w:ascii="楷体" w:eastAsia="楷体" w:hAnsi="楷体" w:hint="eastAsia"/>
          <w:sz w:val="32"/>
          <w:szCs w:val="32"/>
        </w:rPr>
        <w:t>社会效益</w:t>
      </w:r>
    </w:p>
    <w:p w:rsidR="004468E8" w:rsidRPr="004A16BB" w:rsidRDefault="004468E8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自备电厂在满足生产需求的同时，还为</w:t>
      </w:r>
      <w:proofErr w:type="gramStart"/>
      <w:r w:rsidRPr="004A16BB">
        <w:rPr>
          <w:rFonts w:ascii="Times New Roman" w:eastAsia="仿宋_GB2312" w:hAnsi="Times New Roman" w:hint="eastAsia"/>
          <w:sz w:val="32"/>
          <w:szCs w:val="32"/>
        </w:rPr>
        <w:t>包头市北梁安置</w:t>
      </w:r>
      <w:proofErr w:type="gramEnd"/>
      <w:r w:rsidRPr="004A16BB">
        <w:rPr>
          <w:rFonts w:ascii="Times New Roman" w:eastAsia="仿宋_GB2312" w:hAnsi="Times New Roman" w:hint="eastAsia"/>
          <w:sz w:val="32"/>
          <w:szCs w:val="32"/>
        </w:rPr>
        <w:t>区及近郊提供配套热源，同时新增就业岗位约</w:t>
      </w:r>
      <w:r w:rsidRPr="004A16BB">
        <w:rPr>
          <w:rFonts w:ascii="Times New Roman" w:eastAsia="仿宋_GB2312" w:hAnsi="Times New Roman" w:hint="eastAsia"/>
          <w:sz w:val="32"/>
          <w:szCs w:val="32"/>
        </w:rPr>
        <w:t>2000</w:t>
      </w:r>
      <w:r w:rsidR="00CF050E" w:rsidRPr="004A16BB">
        <w:rPr>
          <w:rFonts w:ascii="Times New Roman" w:eastAsia="仿宋_GB2312" w:hAnsi="Times New Roman" w:hint="eastAsia"/>
          <w:sz w:val="32"/>
          <w:szCs w:val="32"/>
        </w:rPr>
        <w:t>个，对地方经济起到了积极推</w:t>
      </w:r>
      <w:r w:rsidRPr="004A16BB">
        <w:rPr>
          <w:rFonts w:ascii="Times New Roman" w:eastAsia="仿宋_GB2312" w:hAnsi="Times New Roman" w:hint="eastAsia"/>
          <w:sz w:val="32"/>
          <w:szCs w:val="32"/>
        </w:rPr>
        <w:t>动作用。</w:t>
      </w:r>
    </w:p>
    <w:p w:rsidR="004468E8" w:rsidRPr="004A16BB" w:rsidRDefault="008D2078" w:rsidP="004A16BB">
      <w:pPr>
        <w:widowControl/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 w:rsidRPr="004A16BB">
        <w:rPr>
          <w:rFonts w:ascii="Times New Roman" w:eastAsia="黑体" w:hAnsi="Times New Roman" w:hint="eastAsia"/>
          <w:sz w:val="32"/>
          <w:szCs w:val="32"/>
        </w:rPr>
        <w:t>五、</w:t>
      </w:r>
      <w:r w:rsidR="004468E8" w:rsidRPr="004A16BB">
        <w:rPr>
          <w:rFonts w:ascii="Times New Roman" w:eastAsia="黑体" w:hAnsi="Times New Roman" w:hint="eastAsia"/>
          <w:sz w:val="32"/>
          <w:szCs w:val="32"/>
        </w:rPr>
        <w:t>展望</w:t>
      </w:r>
    </w:p>
    <w:p w:rsidR="004468E8" w:rsidRPr="004A16BB" w:rsidRDefault="00CF050E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4A16BB">
        <w:rPr>
          <w:rFonts w:ascii="Times New Roman" w:eastAsia="仿宋_GB2312" w:hAnsi="Times New Roman" w:hint="eastAsia"/>
          <w:sz w:val="32"/>
          <w:szCs w:val="32"/>
        </w:rPr>
        <w:t>为了</w:t>
      </w:r>
      <w:r w:rsidRPr="004A16BB">
        <w:rPr>
          <w:rFonts w:ascii="Times New Roman" w:eastAsia="仿宋_GB2312" w:hAnsi="Times New Roman"/>
          <w:sz w:val="32"/>
          <w:szCs w:val="32"/>
        </w:rPr>
        <w:t>完</w:t>
      </w:r>
      <w:r w:rsidRPr="004A16BB">
        <w:rPr>
          <w:rFonts w:ascii="Times New Roman" w:eastAsia="仿宋_GB2312" w:hAnsi="Times New Roman" w:hint="eastAsia"/>
          <w:sz w:val="32"/>
          <w:szCs w:val="32"/>
        </w:rPr>
        <w:t>整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企业</w:t>
      </w:r>
      <w:r w:rsidRPr="004A16BB">
        <w:rPr>
          <w:rFonts w:ascii="Times New Roman" w:eastAsia="仿宋_GB2312" w:hAnsi="Times New Roman" w:hint="eastAsia"/>
          <w:sz w:val="32"/>
          <w:szCs w:val="32"/>
        </w:rPr>
        <w:t>的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产业链条</w:t>
      </w:r>
      <w:r w:rsidRPr="004A16BB">
        <w:rPr>
          <w:rFonts w:ascii="Times New Roman" w:eastAsia="仿宋_GB2312" w:hAnsi="Times New Roman" w:hint="eastAsia"/>
          <w:sz w:val="32"/>
          <w:szCs w:val="32"/>
        </w:rPr>
        <w:t>，打造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显著</w:t>
      </w:r>
      <w:r w:rsidRPr="004A16BB">
        <w:rPr>
          <w:rFonts w:ascii="Times New Roman" w:eastAsia="仿宋_GB2312" w:hAnsi="Times New Roman" w:hint="eastAsia"/>
          <w:sz w:val="32"/>
          <w:szCs w:val="32"/>
        </w:rPr>
        <w:t>的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成本优势，</w:t>
      </w:r>
      <w:r w:rsidR="00FE7D91" w:rsidRPr="004A16BB">
        <w:rPr>
          <w:rFonts w:ascii="Times New Roman" w:eastAsia="仿宋_GB2312" w:hAnsi="Times New Roman" w:hint="eastAsia"/>
          <w:sz w:val="32"/>
          <w:szCs w:val="32"/>
        </w:rPr>
        <w:t>包头铝业</w:t>
      </w:r>
      <w:r w:rsidRPr="004A16BB">
        <w:rPr>
          <w:rFonts w:ascii="Times New Roman" w:eastAsia="仿宋_GB2312" w:hAnsi="Times New Roman" w:hint="eastAsia"/>
          <w:sz w:val="32"/>
          <w:szCs w:val="32"/>
        </w:rPr>
        <w:t>瞄准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上游</w:t>
      </w:r>
      <w:r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/>
          <w:sz w:val="32"/>
          <w:szCs w:val="32"/>
        </w:rPr>
        <w:t>大力发展</w:t>
      </w:r>
      <w:r w:rsidRPr="004A16BB">
        <w:rPr>
          <w:rFonts w:ascii="Times New Roman" w:eastAsia="仿宋_GB2312" w:hAnsi="Times New Roman" w:hint="eastAsia"/>
          <w:sz w:val="32"/>
          <w:szCs w:val="32"/>
        </w:rPr>
        <w:t>电煤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从拔除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解决</w:t>
      </w:r>
      <w:r w:rsidRPr="004A16BB">
        <w:rPr>
          <w:rFonts w:ascii="Times New Roman" w:eastAsia="仿宋_GB2312" w:hAnsi="Times New Roman" w:hint="eastAsia"/>
          <w:sz w:val="32"/>
          <w:szCs w:val="32"/>
        </w:rPr>
        <w:t>企业的发展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瓶颈。</w:t>
      </w:r>
      <w:r w:rsidRPr="004A16BB">
        <w:rPr>
          <w:rFonts w:ascii="Times New Roman" w:eastAsia="仿宋_GB2312" w:hAnsi="Times New Roman" w:hint="eastAsia"/>
          <w:sz w:val="32"/>
          <w:szCs w:val="32"/>
        </w:rPr>
        <w:t>未来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包头铝业计将大力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获取煤炭资源</w:t>
      </w:r>
      <w:r w:rsidRPr="004A16BB">
        <w:rPr>
          <w:rFonts w:ascii="Times New Roman" w:eastAsia="仿宋_GB2312" w:hAnsi="Times New Roman" w:hint="eastAsia"/>
          <w:sz w:val="32"/>
          <w:szCs w:val="32"/>
        </w:rPr>
        <w:t>，努力</w:t>
      </w:r>
      <w:r w:rsidRPr="004A16BB">
        <w:rPr>
          <w:rFonts w:ascii="Times New Roman" w:eastAsia="仿宋_GB2312" w:hAnsi="Times New Roman"/>
          <w:sz w:val="32"/>
          <w:szCs w:val="32"/>
        </w:rPr>
        <w:t>发展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自备发电装机容量，初步形成局域电网</w:t>
      </w:r>
      <w:r w:rsidRPr="004A16BB">
        <w:rPr>
          <w:rFonts w:ascii="Times New Roman" w:eastAsia="仿宋_GB2312" w:hAnsi="Times New Roman" w:hint="eastAsia"/>
          <w:sz w:val="32"/>
          <w:szCs w:val="32"/>
        </w:rPr>
        <w:t>，持续</w:t>
      </w:r>
      <w:r w:rsidRPr="004A16BB">
        <w:rPr>
          <w:rFonts w:ascii="Times New Roman" w:eastAsia="仿宋_GB2312" w:hAnsi="Times New Roman"/>
          <w:sz w:val="32"/>
          <w:szCs w:val="32"/>
        </w:rPr>
        <w:t>提高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电解铝总产能，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将自身</w:t>
      </w:r>
      <w:r w:rsidRPr="004A16BB">
        <w:rPr>
          <w:rFonts w:ascii="Times New Roman" w:eastAsia="仿宋_GB2312" w:hAnsi="Times New Roman"/>
          <w:sz w:val="32"/>
          <w:szCs w:val="32"/>
        </w:rPr>
        <w:t>打造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为中铝集团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拥有</w:t>
      </w:r>
      <w:r w:rsidRPr="004A16BB">
        <w:rPr>
          <w:rFonts w:ascii="Times New Roman" w:eastAsia="仿宋_GB2312" w:hAnsi="Times New Roman" w:hint="eastAsia"/>
          <w:sz w:val="32"/>
          <w:szCs w:val="32"/>
        </w:rPr>
        <w:t>“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煤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-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电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-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铝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-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局域网</w:t>
      </w:r>
      <w:r w:rsidRPr="004A16BB">
        <w:rPr>
          <w:rFonts w:ascii="Times New Roman" w:eastAsia="仿宋_GB2312" w:hAnsi="Times New Roman" w:hint="eastAsia"/>
          <w:sz w:val="32"/>
          <w:szCs w:val="32"/>
        </w:rPr>
        <w:t>”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优势产业链的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lastRenderedPageBreak/>
        <w:t>最大</w:t>
      </w:r>
      <w:r w:rsidRPr="004A16BB">
        <w:rPr>
          <w:rFonts w:ascii="Times New Roman" w:eastAsia="仿宋_GB2312" w:hAnsi="Times New Roman" w:hint="eastAsia"/>
          <w:sz w:val="32"/>
          <w:szCs w:val="32"/>
        </w:rPr>
        <w:t>的能源和电解铝生产基地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，</w:t>
      </w:r>
      <w:r w:rsidRPr="004A16BB">
        <w:rPr>
          <w:rFonts w:ascii="Times New Roman" w:eastAsia="仿宋_GB2312" w:hAnsi="Times New Roman" w:hint="eastAsia"/>
          <w:sz w:val="32"/>
          <w:szCs w:val="32"/>
        </w:rPr>
        <w:t>在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产业结构调整和企业转型之路</w:t>
      </w:r>
      <w:r w:rsidRPr="004A16BB">
        <w:rPr>
          <w:rFonts w:ascii="Times New Roman" w:eastAsia="仿宋_GB2312" w:hAnsi="Times New Roman" w:hint="eastAsia"/>
          <w:sz w:val="32"/>
          <w:szCs w:val="32"/>
        </w:rPr>
        <w:t>上</w:t>
      </w:r>
      <w:r w:rsidRPr="004A16BB">
        <w:rPr>
          <w:rFonts w:ascii="Times New Roman" w:eastAsia="仿宋_GB2312" w:hAnsi="Times New Roman"/>
          <w:sz w:val="32"/>
          <w:szCs w:val="32"/>
        </w:rPr>
        <w:t>行稳致远</w:t>
      </w:r>
      <w:r w:rsidR="004468E8" w:rsidRPr="004A16BB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7C7795" w:rsidRPr="004A16BB" w:rsidRDefault="007C7795" w:rsidP="004A16BB">
      <w:pPr>
        <w:widowControl/>
        <w:spacing w:line="560" w:lineRule="exact"/>
        <w:ind w:firstLineChars="200" w:firstLine="640"/>
        <w:rPr>
          <w:rFonts w:ascii="Times New Roman" w:eastAsia="仿宋_GB2312" w:hAnsi="Times New Roman"/>
          <w:color w:val="FF0000"/>
          <w:sz w:val="32"/>
          <w:szCs w:val="32"/>
        </w:rPr>
      </w:pPr>
    </w:p>
    <w:p w:rsidR="00860A49" w:rsidRPr="004A16BB" w:rsidRDefault="00B31B87" w:rsidP="004A16BB">
      <w:pPr>
        <w:widowControl/>
        <w:spacing w:line="560" w:lineRule="exact"/>
        <w:ind w:firstLineChars="200" w:firstLine="640"/>
        <w:jc w:val="right"/>
        <w:rPr>
          <w:rFonts w:ascii="Times New Roman" w:eastAsia="仿宋_GB2312" w:hAnsi="Times New Roman"/>
          <w:color w:val="FF0000"/>
          <w:sz w:val="32"/>
          <w:szCs w:val="32"/>
        </w:rPr>
      </w:pPr>
      <w:r w:rsidRPr="004A16BB">
        <w:rPr>
          <w:rFonts w:ascii="Times New Roman" w:eastAsia="仿宋_GB2312" w:hAnsi="Times New Roman" w:cs="仿宋_GB2312" w:hint="eastAsia"/>
          <w:sz w:val="32"/>
          <w:szCs w:val="32"/>
        </w:rPr>
        <w:t>撰稿</w:t>
      </w:r>
      <w:r w:rsidRPr="004A16BB">
        <w:rPr>
          <w:rFonts w:ascii="Times New Roman" w:eastAsia="仿宋_GB2312" w:hAnsi="Times New Roman" w:cs="仿宋_GB2312" w:hint="eastAsia"/>
          <w:sz w:val="32"/>
          <w:szCs w:val="32"/>
        </w:rPr>
        <w:t>/</w:t>
      </w:r>
      <w:r w:rsidR="004468E8" w:rsidRPr="004A16BB">
        <w:rPr>
          <w:rFonts w:ascii="Times New Roman" w:eastAsia="仿宋_GB2312" w:hAnsi="Times New Roman" w:cs="仿宋_GB2312" w:hint="eastAsia"/>
          <w:sz w:val="32"/>
          <w:szCs w:val="32"/>
        </w:rPr>
        <w:t>李艳君</w:t>
      </w:r>
    </w:p>
    <w:sectPr w:rsidR="00860A49" w:rsidRPr="004A16B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A5E" w:rsidRDefault="00480A5E">
      <w:r>
        <w:separator/>
      </w:r>
    </w:p>
  </w:endnote>
  <w:endnote w:type="continuationSeparator" w:id="0">
    <w:p w:rsidR="00480A5E" w:rsidRDefault="0048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38059392"/>
      <w:docPartObj>
        <w:docPartGallery w:val="AutoText"/>
      </w:docPartObj>
    </w:sdtPr>
    <w:sdtEndPr/>
    <w:sdtContent>
      <w:p w:rsidR="00860A49" w:rsidRDefault="000147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C4B" w:rsidRPr="00DA5C4B">
          <w:rPr>
            <w:noProof/>
            <w:lang w:val="zh-CN"/>
          </w:rPr>
          <w:t>5</w:t>
        </w:r>
        <w:r>
          <w:fldChar w:fldCharType="end"/>
        </w:r>
      </w:p>
    </w:sdtContent>
  </w:sdt>
  <w:p w:rsidR="00860A49" w:rsidRDefault="00860A4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A5E" w:rsidRDefault="00480A5E">
      <w:r>
        <w:separator/>
      </w:r>
    </w:p>
  </w:footnote>
  <w:footnote w:type="continuationSeparator" w:id="0">
    <w:p w:rsidR="00480A5E" w:rsidRDefault="00480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2A7"/>
    <w:rsid w:val="00014713"/>
    <w:rsid w:val="000256D1"/>
    <w:rsid w:val="00054463"/>
    <w:rsid w:val="00067452"/>
    <w:rsid w:val="00086E0A"/>
    <w:rsid w:val="000D01E5"/>
    <w:rsid w:val="000D1C0F"/>
    <w:rsid w:val="001063E0"/>
    <w:rsid w:val="00124427"/>
    <w:rsid w:val="00176892"/>
    <w:rsid w:val="001B79D3"/>
    <w:rsid w:val="001D0FF8"/>
    <w:rsid w:val="001F1CBB"/>
    <w:rsid w:val="00210618"/>
    <w:rsid w:val="00272759"/>
    <w:rsid w:val="00295299"/>
    <w:rsid w:val="002B42F1"/>
    <w:rsid w:val="002C3039"/>
    <w:rsid w:val="002C7A2E"/>
    <w:rsid w:val="002D278C"/>
    <w:rsid w:val="0036486E"/>
    <w:rsid w:val="003C200A"/>
    <w:rsid w:val="003D5BC4"/>
    <w:rsid w:val="003E6654"/>
    <w:rsid w:val="00430F75"/>
    <w:rsid w:val="00432C98"/>
    <w:rsid w:val="004468E8"/>
    <w:rsid w:val="00480A5E"/>
    <w:rsid w:val="00486838"/>
    <w:rsid w:val="004A16BB"/>
    <w:rsid w:val="004D546F"/>
    <w:rsid w:val="004E7B46"/>
    <w:rsid w:val="004F247F"/>
    <w:rsid w:val="00523BAB"/>
    <w:rsid w:val="00527B0C"/>
    <w:rsid w:val="00547F83"/>
    <w:rsid w:val="00552770"/>
    <w:rsid w:val="005C1A54"/>
    <w:rsid w:val="00603D15"/>
    <w:rsid w:val="006212A7"/>
    <w:rsid w:val="00630FED"/>
    <w:rsid w:val="00645AAE"/>
    <w:rsid w:val="006D176E"/>
    <w:rsid w:val="006D6546"/>
    <w:rsid w:val="007160D5"/>
    <w:rsid w:val="00757ECA"/>
    <w:rsid w:val="00766FF2"/>
    <w:rsid w:val="007C7795"/>
    <w:rsid w:val="007E636C"/>
    <w:rsid w:val="00810938"/>
    <w:rsid w:val="00826AD2"/>
    <w:rsid w:val="00832BFB"/>
    <w:rsid w:val="008337EB"/>
    <w:rsid w:val="0085260F"/>
    <w:rsid w:val="00860A49"/>
    <w:rsid w:val="008A59B8"/>
    <w:rsid w:val="008C3E52"/>
    <w:rsid w:val="008D14DF"/>
    <w:rsid w:val="008D2078"/>
    <w:rsid w:val="008F1949"/>
    <w:rsid w:val="009147AA"/>
    <w:rsid w:val="009334C7"/>
    <w:rsid w:val="009666B1"/>
    <w:rsid w:val="009A04D6"/>
    <w:rsid w:val="009A49BA"/>
    <w:rsid w:val="00A3491F"/>
    <w:rsid w:val="00A469F1"/>
    <w:rsid w:val="00A52CF2"/>
    <w:rsid w:val="00A963AD"/>
    <w:rsid w:val="00AB57FA"/>
    <w:rsid w:val="00B12E44"/>
    <w:rsid w:val="00B132E1"/>
    <w:rsid w:val="00B31B87"/>
    <w:rsid w:val="00B428E9"/>
    <w:rsid w:val="00B45DC9"/>
    <w:rsid w:val="00B47B79"/>
    <w:rsid w:val="00B55FD3"/>
    <w:rsid w:val="00B56A1C"/>
    <w:rsid w:val="00B61DCA"/>
    <w:rsid w:val="00B75039"/>
    <w:rsid w:val="00BA5124"/>
    <w:rsid w:val="00BB71CE"/>
    <w:rsid w:val="00BC676E"/>
    <w:rsid w:val="00C1043E"/>
    <w:rsid w:val="00C122C1"/>
    <w:rsid w:val="00C15E6B"/>
    <w:rsid w:val="00C52C9C"/>
    <w:rsid w:val="00C71F1A"/>
    <w:rsid w:val="00CA1E65"/>
    <w:rsid w:val="00CA5835"/>
    <w:rsid w:val="00CF050E"/>
    <w:rsid w:val="00D01BF4"/>
    <w:rsid w:val="00D1127C"/>
    <w:rsid w:val="00DA5060"/>
    <w:rsid w:val="00DA5C4B"/>
    <w:rsid w:val="00DE08A8"/>
    <w:rsid w:val="00DF405A"/>
    <w:rsid w:val="00E00574"/>
    <w:rsid w:val="00E23BE2"/>
    <w:rsid w:val="00E23F70"/>
    <w:rsid w:val="00E25394"/>
    <w:rsid w:val="00E502C3"/>
    <w:rsid w:val="00E57BF0"/>
    <w:rsid w:val="00EA72E3"/>
    <w:rsid w:val="00EB46F2"/>
    <w:rsid w:val="00ED09B0"/>
    <w:rsid w:val="00FB4443"/>
    <w:rsid w:val="00FB48BF"/>
    <w:rsid w:val="00FC50A5"/>
    <w:rsid w:val="00FC71A3"/>
    <w:rsid w:val="00FE7D91"/>
    <w:rsid w:val="73AD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A4F6FD-9537-4EA4-87A0-C6F5318C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26AD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26AD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5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华光平</dc:creator>
  <cp:lastModifiedBy>白羲</cp:lastModifiedBy>
  <cp:revision>19</cp:revision>
  <dcterms:created xsi:type="dcterms:W3CDTF">2021-09-09T08:36:00Z</dcterms:created>
  <dcterms:modified xsi:type="dcterms:W3CDTF">2021-10-08T09:58:00Z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